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D03311" w:rsidRPr="00D03311" w:rsidTr="000D3CA0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11" w:rsidRPr="00D03311" w:rsidRDefault="00D03311" w:rsidP="00D0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11" w:rsidRPr="00D03311" w:rsidRDefault="00D03311" w:rsidP="00D0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11" w:rsidRPr="00D03311" w:rsidRDefault="00D03311" w:rsidP="00D0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11" w:rsidRPr="00D03311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11" w:rsidRPr="00D03311" w:rsidRDefault="00D03311" w:rsidP="00D0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D03311" w:rsidRPr="00D03311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11" w:rsidRPr="00D03311" w:rsidRDefault="00D03311" w:rsidP="00D0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11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Диалектика как учение о развитии всеобщей связи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1.Определение диалектики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включает в себя диалектика?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3.Объективная диалектика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4.Субъективная диалектика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терроризму.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1.Основные принципы.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2.Правовые основы.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3.Формирование антитеррористических ценностей у молодёжи.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Основы научной философской и религиозной картины мира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картина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мира ?</w:t>
            </w:r>
            <w:proofErr w:type="gramEnd"/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Фил-я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мира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3.Религ-я картина мира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 Научная картина мира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Сущность проблемы человека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1.Философская антропология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2.Что стремится память философская антропология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3.Теоцентризм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4.Космоцентризм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5.Антропоцентризм  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55D76" w:rsidRPr="00D03311" w:rsidTr="002F2E6B">
        <w:trPr>
          <w:trHeight w:val="20"/>
          <w:jc w:val="center"/>
        </w:trPr>
        <w:tc>
          <w:tcPr>
            <w:tcW w:w="1409" w:type="dxa"/>
          </w:tcPr>
          <w:p w:rsidR="00D55D76" w:rsidRPr="00C32DEF" w:rsidRDefault="00D55D76" w:rsidP="00D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559" w:type="dxa"/>
          </w:tcPr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1.4гр </w:t>
            </w: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Pr="009A4453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Pr="009A4453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Pr="009A4453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Pr="009A4453" w:rsidRDefault="00D55D76" w:rsidP="00D5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«Личностные качества медсестры и ее основные функции»</w:t>
            </w: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Default="00D55D76" w:rsidP="00D55D76">
            <w:pPr>
              <w:rPr>
                <w:rFonts w:ascii="Times New Roman" w:hAnsi="Times New Roman" w:cs="Times New Roman"/>
              </w:rPr>
            </w:pPr>
          </w:p>
          <w:p w:rsidR="00D55D76" w:rsidRPr="00C32DEF" w:rsidRDefault="00D55D76" w:rsidP="00D5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55D76" w:rsidRPr="00C32DEF" w:rsidRDefault="00D55D76" w:rsidP="00D5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Черты личности медицинской сестры. Функции медицинской сестры. Психологический контакт медицинской сестры с пациентом. </w:t>
            </w:r>
          </w:p>
        </w:tc>
        <w:tc>
          <w:tcPr>
            <w:tcW w:w="3119" w:type="dxa"/>
          </w:tcPr>
          <w:p w:rsidR="00D55D76" w:rsidRDefault="00D55D76" w:rsidP="00D5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D55D76" w:rsidRDefault="00D55D76" w:rsidP="00D55D76"/>
        </w:tc>
        <w:tc>
          <w:tcPr>
            <w:tcW w:w="1976" w:type="dxa"/>
            <w:tcBorders>
              <w:right w:val="single" w:sz="4" w:space="0" w:color="auto"/>
            </w:tcBorders>
          </w:tcPr>
          <w:p w:rsidR="00D55D76" w:rsidRDefault="00D55D76" w:rsidP="00D5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311" w:rsidRPr="00D03311" w:rsidTr="000D3CA0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опыт в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терроризму. 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1.Политико-правовое регулирование системы противодействия экстремизму и терроризму.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2.Законодательное регулирование противодействия экстремизму и терроризму.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Духовная жизнь общества. Понятие культуры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человек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такое духовная жизнь общества?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3.Что такое культура?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4.Основа духовной жизни общества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172107" w:rsidRPr="00D03311" w:rsidTr="00730C19">
        <w:trPr>
          <w:trHeight w:val="20"/>
          <w:jc w:val="center"/>
        </w:trPr>
        <w:tc>
          <w:tcPr>
            <w:tcW w:w="140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172107" w:rsidRPr="00593512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1.4гр </w:t>
            </w:r>
          </w:p>
        </w:tc>
        <w:tc>
          <w:tcPr>
            <w:tcW w:w="1843" w:type="dxa"/>
          </w:tcPr>
          <w:p w:rsidR="00172107" w:rsidRPr="00ED077D" w:rsidRDefault="00172107" w:rsidP="0017210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Микрофлора организма человека</w:t>
            </w:r>
          </w:p>
          <w:p w:rsidR="00172107" w:rsidRPr="004871CA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61" w:type="dxa"/>
          </w:tcPr>
          <w:p w:rsidR="00172107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1.Микробиоценоз в условиях физиологической нормы организма человека. Понятие «нормальная микрофлора человека». </w:t>
            </w:r>
          </w:p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172107" w:rsidRDefault="00172107" w:rsidP="0017210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172107" w:rsidRPr="00ED077D" w:rsidRDefault="00172107" w:rsidP="0017210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Роль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172107" w:rsidRPr="0063727E" w:rsidRDefault="00172107" w:rsidP="001721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63727E">
              <w:rPr>
                <w:sz w:val="24"/>
                <w:szCs w:val="24"/>
                <w:lang w:eastAsia="ru-RU"/>
              </w:rPr>
              <w:t>5. Дисбактериоз, причины, симптомы, методы исследования, корреляция</w:t>
            </w:r>
          </w:p>
        </w:tc>
        <w:tc>
          <w:tcPr>
            <w:tcW w:w="3119" w:type="dxa"/>
          </w:tcPr>
          <w:p w:rsidR="00172107" w:rsidRPr="00A55C89" w:rsidRDefault="00172107" w:rsidP="00172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172107" w:rsidRPr="00D03311" w:rsidTr="00730C19">
        <w:trPr>
          <w:trHeight w:val="20"/>
          <w:jc w:val="center"/>
        </w:trPr>
        <w:tc>
          <w:tcPr>
            <w:tcW w:w="140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172107" w:rsidRPr="00593512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1.4гр (1)</w:t>
            </w:r>
          </w:p>
        </w:tc>
        <w:tc>
          <w:tcPr>
            <w:tcW w:w="1843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72107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19" w:type="dxa"/>
          </w:tcPr>
          <w:p w:rsidR="00172107" w:rsidRPr="00A55C89" w:rsidRDefault="00172107" w:rsidP="00172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vagpat16@gmail.com</w:t>
            </w:r>
          </w:p>
        </w:tc>
        <w:tc>
          <w:tcPr>
            <w:tcW w:w="1976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172107" w:rsidRPr="00D03311" w:rsidTr="00730C19">
        <w:trPr>
          <w:trHeight w:val="20"/>
          <w:jc w:val="center"/>
        </w:trPr>
        <w:tc>
          <w:tcPr>
            <w:tcW w:w="140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1.4гр (2)</w:t>
            </w:r>
          </w:p>
        </w:tc>
        <w:tc>
          <w:tcPr>
            <w:tcW w:w="1843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вирусных инфекций. Бактериофаг, его практическое применение</w:t>
            </w:r>
          </w:p>
        </w:tc>
        <w:tc>
          <w:tcPr>
            <w:tcW w:w="4961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172107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3119" w:type="dxa"/>
          </w:tcPr>
          <w:p w:rsidR="00172107" w:rsidRPr="007B7D32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</w:t>
            </w:r>
            <w:proofErr w:type="spellEnd"/>
            <w:r w:rsidRPr="007B7D32">
              <w:rPr>
                <w:rFonts w:ascii="Times New Roman" w:hAnsi="Times New Roman" w:cs="Times New Roman"/>
                <w:sz w:val="24"/>
                <w:szCs w:val="24"/>
              </w:rPr>
              <w:t>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B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6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71310D" w:rsidRPr="00D03311" w:rsidTr="00153D6D">
        <w:trPr>
          <w:trHeight w:val="20"/>
          <w:jc w:val="center"/>
        </w:trPr>
        <w:tc>
          <w:tcPr>
            <w:tcW w:w="1409" w:type="dxa"/>
          </w:tcPr>
          <w:p w:rsidR="0071310D" w:rsidRPr="00C32DEF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559" w:type="dxa"/>
          </w:tcPr>
          <w:p w:rsidR="0071310D" w:rsidRPr="00C32DEF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1.4гр (3,1)</w:t>
            </w:r>
          </w:p>
        </w:tc>
        <w:tc>
          <w:tcPr>
            <w:tcW w:w="1843" w:type="dxa"/>
          </w:tcPr>
          <w:p w:rsidR="0071310D" w:rsidRPr="00F61711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«Определение понятия «Психическое здоровье», «Здоровье», «ЗОЖ». Мотивация здоровья и ЗОЖ, здоровья и счастья»</w:t>
            </w:r>
          </w:p>
        </w:tc>
        <w:tc>
          <w:tcPr>
            <w:tcW w:w="4961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«здоровья», «психологическое здоровье», «ЗОЖ». Основные критерии психического здоровья. Основные критерии психического нездоровья. Мотивации здоровья.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Pr="00C32DEF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71310D" w:rsidRDefault="0071310D" w:rsidP="0071310D"/>
        </w:tc>
        <w:tc>
          <w:tcPr>
            <w:tcW w:w="1976" w:type="dxa"/>
            <w:tcBorders>
              <w:right w:val="single" w:sz="4" w:space="0" w:color="auto"/>
            </w:tcBorders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Понятия корней и ролевых моделей исламского экстремизма. Понятия фундаментализ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ма, фанатизма и их отличия от экстремизма.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1.Идейные истоки исламского экстремизма.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2.Социальные истоки исламского экстремизма.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3.Сущность фундаментализма, фанатизма и их отличие  от экстремизма.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Основы антитеррористической политики в РФ.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1.Уголовно-правовые меры противодействия экстремизму.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2.Состояние и проблемы совершенствования практики противодействия религиозно-политическому экстремизму.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11" w:rsidRPr="00D03311" w:rsidTr="000D3CA0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Изучение глобальных проблем человека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 чем связаны глобальные проблемы современности?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понимается под глобальными проблемами современности?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3.Назовите две группы глобальных проблем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4.Какие проблемы относятся к проблемам человека?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5.Назвать характеристики плацентарного сознания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среда-противодействие экстремизму.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1.Организация информационного противодействия экстремизму.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2.Идеология террористических сообществ и проблемы противодействия экстремизму в сети.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Духовное и материальное в человеке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1.Что называют материальной и духовной культурой?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2.Что включает в себя духовная культура?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3.Стороны духовного и материального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4.Сферы человеческого бытия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D03311" w:rsidRPr="00D03311" w:rsidTr="00730C19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B6D70">
              <w:rPr>
                <w:color w:val="222222"/>
              </w:rPr>
              <w:t xml:space="preserve">1. ОРУ. Упражнения для мышц плечевого пояса. 2. </w:t>
            </w:r>
            <w:r w:rsidRPr="005B6D70">
              <w:rPr>
                <w:color w:val="000000"/>
                <w:shd w:val="clear" w:color="auto" w:fill="FFFFFF"/>
              </w:rPr>
              <w:t>Объяснение и выполнение техники держания снаряда.3.</w:t>
            </w:r>
            <w:r w:rsidRPr="005B6D70">
              <w:rPr>
                <w:color w:val="222222"/>
              </w:rPr>
              <w:t xml:space="preserve"> Специальные упражнения для совершенствования отдельных фаз без снаряда, со снарядом. 4.</w:t>
            </w:r>
            <w:r w:rsidRPr="005B6D70">
              <w:t xml:space="preserve"> </w:t>
            </w:r>
            <w:r w:rsidRPr="005B6D70">
              <w:rPr>
                <w:color w:val="000000"/>
              </w:rPr>
              <w:t xml:space="preserve">Имитация финального усилия по частям и в </w:t>
            </w:r>
            <w:r w:rsidRPr="005B6D70">
              <w:rPr>
                <w:color w:val="000000"/>
              </w:rPr>
              <w:lastRenderedPageBreak/>
              <w:t>целом. 5.Выполнение упражнений с ядром малым весом.</w:t>
            </w:r>
            <w:r w:rsidRPr="005B6D70">
              <w:t xml:space="preserve"> 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172107" w:rsidRPr="00D03311" w:rsidTr="00730C19">
        <w:trPr>
          <w:trHeight w:val="20"/>
          <w:jc w:val="center"/>
        </w:trPr>
        <w:tc>
          <w:tcPr>
            <w:tcW w:w="140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1.4гр (1)</w:t>
            </w:r>
          </w:p>
        </w:tc>
        <w:tc>
          <w:tcPr>
            <w:tcW w:w="1843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вирусных инфекций. Бактериофаг, его практическое применение</w:t>
            </w:r>
          </w:p>
        </w:tc>
        <w:tc>
          <w:tcPr>
            <w:tcW w:w="4961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172107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3119" w:type="dxa"/>
          </w:tcPr>
          <w:p w:rsidR="00172107" w:rsidRPr="00A55C89" w:rsidRDefault="00172107" w:rsidP="00172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172107" w:rsidRPr="00D03311" w:rsidTr="00730C19">
        <w:trPr>
          <w:trHeight w:val="20"/>
          <w:jc w:val="center"/>
        </w:trPr>
        <w:tc>
          <w:tcPr>
            <w:tcW w:w="1409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172107" w:rsidRPr="00296114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1.4гр (3)</w:t>
            </w:r>
          </w:p>
        </w:tc>
        <w:tc>
          <w:tcPr>
            <w:tcW w:w="1843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4961" w:type="dxa"/>
          </w:tcPr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72107" w:rsidRPr="00ED077D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72107" w:rsidRDefault="00172107" w:rsidP="001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</w:p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3119" w:type="dxa"/>
          </w:tcPr>
          <w:p w:rsidR="00172107" w:rsidRPr="00A55C89" w:rsidRDefault="00172107" w:rsidP="00172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vagpat16@gmail.com</w:t>
            </w:r>
          </w:p>
        </w:tc>
        <w:tc>
          <w:tcPr>
            <w:tcW w:w="1976" w:type="dxa"/>
          </w:tcPr>
          <w:p w:rsidR="00172107" w:rsidRDefault="00172107" w:rsidP="0017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71310D" w:rsidRPr="00D03311" w:rsidTr="00FE6D55">
        <w:trPr>
          <w:trHeight w:val="20"/>
          <w:jc w:val="center"/>
        </w:trPr>
        <w:tc>
          <w:tcPr>
            <w:tcW w:w="1409" w:type="dxa"/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гр(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1310D" w:rsidRPr="00EE023D" w:rsidRDefault="0071310D" w:rsidP="0071310D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Вещества, действующие на эфферентную иннервацию.</w:t>
            </w:r>
          </w:p>
        </w:tc>
        <w:tc>
          <w:tcPr>
            <w:tcW w:w="4961" w:type="dxa"/>
          </w:tcPr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1.Классификация холинергических средств.  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2. Применение М-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холиномиметиков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3. Применение Н-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холиномиметиков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4.Примение антихолинэстеразных средств.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 Применение МН-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холиноблокаторов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 Применение адренергических средств.</w:t>
            </w:r>
          </w:p>
          <w:p w:rsidR="0071310D" w:rsidRPr="004601D5" w:rsidRDefault="0071310D" w:rsidP="007131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Выписывание  рецептов.</w:t>
            </w:r>
          </w:p>
        </w:tc>
        <w:tc>
          <w:tcPr>
            <w:tcW w:w="3119" w:type="dxa"/>
          </w:tcPr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601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71310D" w:rsidRPr="00D03311" w:rsidTr="00FE6D55">
        <w:trPr>
          <w:trHeight w:val="20"/>
          <w:jc w:val="center"/>
        </w:trPr>
        <w:tc>
          <w:tcPr>
            <w:tcW w:w="1409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27.05.2020 </w:t>
            </w:r>
          </w:p>
        </w:tc>
        <w:tc>
          <w:tcPr>
            <w:tcW w:w="1559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.4 гр. (1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Pr="00B23167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310D" w:rsidRPr="00B23167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«Психогенные заболевания. Соматогенные заболевания. Ятрогенные заболевания.»</w:t>
            </w:r>
          </w:p>
        </w:tc>
        <w:tc>
          <w:tcPr>
            <w:tcW w:w="4961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«Психогения», «</w:t>
            </w:r>
            <w:proofErr w:type="spellStart"/>
            <w:r>
              <w:rPr>
                <w:rFonts w:ascii="Times New Roman" w:hAnsi="Times New Roman" w:cs="Times New Roman"/>
              </w:rPr>
              <w:t>Соматогенния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Ятрогенния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</w:rPr>
              <w:t>Психические нарушения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вызванные соматическими заболеваниями и под влиянием психогенных факторов.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Pr="00B23167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71310D" w:rsidRDefault="0071310D" w:rsidP="0071310D"/>
        </w:tc>
        <w:tc>
          <w:tcPr>
            <w:tcW w:w="1976" w:type="dxa"/>
            <w:tcBorders>
              <w:right w:val="single" w:sz="4" w:space="0" w:color="auto"/>
            </w:tcBorders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311" w:rsidRPr="00D03311" w:rsidTr="000D3CA0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Поведение во время терактов. Понятие МЧС.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Причины и формы современного религиозного экстремизма и терроризма. Роль гражданского общества в борьбе с экстремизмом и терроризмом. Интернет как сфера распространения идеологии терроризма.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1.Правила поведения при теракте.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2.МЧС его роль во время терактов.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3.Формы религиозного экстремизма и терроризма.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4.Значение общества в противодействии экстремизма и терроризма.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5.Социальные сети и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благосфера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6.Экстремистский материал в социальных сетях.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allba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rаmbler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А.З.Алимагомаева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0D" w:rsidRPr="00D03311" w:rsidTr="00D97B3C">
        <w:trPr>
          <w:trHeight w:val="20"/>
          <w:jc w:val="center"/>
        </w:trPr>
        <w:tc>
          <w:tcPr>
            <w:tcW w:w="1409" w:type="dxa"/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4гр</w:t>
            </w:r>
          </w:p>
        </w:tc>
        <w:tc>
          <w:tcPr>
            <w:tcW w:w="1843" w:type="dxa"/>
          </w:tcPr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на 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сердечнососудистую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систему(первое занятие).</w:t>
            </w:r>
          </w:p>
        </w:tc>
        <w:tc>
          <w:tcPr>
            <w:tcW w:w="4961" w:type="dxa"/>
          </w:tcPr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1.Понятие о сердечных гликозидах.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 Механизм действия сердечных гликозидов. 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3.Действие, применение препаратов экстренной помощи.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4.Виды аритмии.</w:t>
            </w:r>
          </w:p>
          <w:p w:rsidR="0071310D" w:rsidRPr="00EE023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5.Вещеста действующие на эфферентную иннервацию(</w:t>
            </w:r>
            <w:proofErr w:type="spell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адреноблокаторы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, селективные, неселективные)</w:t>
            </w:r>
          </w:p>
        </w:tc>
        <w:tc>
          <w:tcPr>
            <w:tcW w:w="3119" w:type="dxa"/>
          </w:tcPr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601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71310D" w:rsidRPr="004601D5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D5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D03311" w:rsidRPr="00D03311" w:rsidTr="000D3CA0">
        <w:trPr>
          <w:trHeight w:val="20"/>
          <w:jc w:val="center"/>
        </w:trPr>
        <w:tc>
          <w:tcPr>
            <w:tcW w:w="1409" w:type="dxa"/>
          </w:tcPr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3" w:type="dxa"/>
          </w:tcPr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Медицинские информационные системы.</w:t>
            </w:r>
          </w:p>
        </w:tc>
        <w:tc>
          <w:tcPr>
            <w:tcW w:w="4961" w:type="dxa"/>
          </w:tcPr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Понятие информационной системы.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Понятие медицинской автоматизированной информационной системы.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Классификация МИС. 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Принципы создания МИС.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Структура МИС.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Автоматизированное рабочее место медицинского персонала.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Назначение системы 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Структурная схема автоматизации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Запись данных</w:t>
            </w:r>
          </w:p>
          <w:p w:rsidR="00D03311" w:rsidRPr="0071310D" w:rsidRDefault="00D03311" w:rsidP="00D03311">
            <w:pPr>
              <w:pStyle w:val="a6"/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Схема информационных потоков в системе</w:t>
            </w:r>
          </w:p>
        </w:tc>
        <w:tc>
          <w:tcPr>
            <w:tcW w:w="3119" w:type="dxa"/>
          </w:tcPr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1976" w:type="dxa"/>
          </w:tcPr>
          <w:p w:rsidR="00D03311" w:rsidRPr="0071310D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0D">
              <w:rPr>
                <w:rFonts w:ascii="Times New Roman" w:hAnsi="Times New Roman" w:cs="Times New Roman"/>
                <w:sz w:val="24"/>
                <w:szCs w:val="24"/>
              </w:rPr>
              <w:t>Рамазанова Э.Б.</w:t>
            </w:r>
          </w:p>
        </w:tc>
      </w:tr>
      <w:tr w:rsidR="0071310D" w:rsidRPr="00D03311" w:rsidTr="00F02EE4">
        <w:trPr>
          <w:trHeight w:val="20"/>
          <w:jc w:val="center"/>
        </w:trPr>
        <w:tc>
          <w:tcPr>
            <w:tcW w:w="1409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29.05.2020 </w:t>
            </w:r>
          </w:p>
        </w:tc>
        <w:tc>
          <w:tcPr>
            <w:tcW w:w="1559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1. 4</w:t>
            </w:r>
            <w:proofErr w:type="gramStart"/>
            <w:r>
              <w:rPr>
                <w:rFonts w:ascii="Times New Roman" w:hAnsi="Times New Roman" w:cs="Times New Roman"/>
              </w:rPr>
              <w:t>гр(</w:t>
            </w:r>
            <w:proofErr w:type="gramEnd"/>
            <w:r>
              <w:rPr>
                <w:rFonts w:ascii="Times New Roman" w:hAnsi="Times New Roman" w:cs="Times New Roman"/>
              </w:rPr>
              <w:t>1)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310D" w:rsidRPr="003F4398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«Психогенные заболевания. Соматогенные заболевания. Ятрогенные заболевания.»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«Психогения», «</w:t>
            </w:r>
            <w:proofErr w:type="spellStart"/>
            <w:r>
              <w:rPr>
                <w:rFonts w:ascii="Times New Roman" w:hAnsi="Times New Roman" w:cs="Times New Roman"/>
              </w:rPr>
              <w:t>Соматогенния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Ятрогенния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</w:rPr>
              <w:t>Психические нарушения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вызванные соматическими заболеваниями и под влиянием психогенных факторов.</w:t>
            </w:r>
          </w:p>
          <w:p w:rsidR="0071310D" w:rsidRDefault="0071310D" w:rsidP="0071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71310D" w:rsidRDefault="0071310D" w:rsidP="0071310D"/>
        </w:tc>
        <w:tc>
          <w:tcPr>
            <w:tcW w:w="1976" w:type="dxa"/>
            <w:tcBorders>
              <w:right w:val="single" w:sz="4" w:space="0" w:color="auto"/>
            </w:tcBorders>
          </w:tcPr>
          <w:p w:rsidR="0071310D" w:rsidRDefault="0071310D" w:rsidP="0071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311" w:rsidRPr="00D03311" w:rsidTr="000D3CA0">
        <w:trPr>
          <w:trHeight w:val="20"/>
          <w:jc w:val="center"/>
        </w:trPr>
        <w:tc>
          <w:tcPr>
            <w:tcW w:w="140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1843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Индивид-индивидуальная личность</w:t>
            </w:r>
          </w:p>
        </w:tc>
        <w:tc>
          <w:tcPr>
            <w:tcW w:w="4961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1.Как называют индивида в человеческой среде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2.Индивид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3.Индивидуальность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4.Личность</w:t>
            </w:r>
          </w:p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5.Признаки личности</w:t>
            </w:r>
          </w:p>
        </w:tc>
        <w:tc>
          <w:tcPr>
            <w:tcW w:w="3119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D03311" w:rsidRPr="005B6D70" w:rsidRDefault="00D03311" w:rsidP="00D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B53A5B" w:rsidRPr="00D03311" w:rsidTr="000D3CA0">
        <w:trPr>
          <w:trHeight w:val="20"/>
          <w:jc w:val="center"/>
        </w:trPr>
        <w:tc>
          <w:tcPr>
            <w:tcW w:w="1409" w:type="dxa"/>
          </w:tcPr>
          <w:p w:rsidR="00B53A5B" w:rsidRPr="005522F4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4гр </w:t>
            </w:r>
          </w:p>
        </w:tc>
        <w:tc>
          <w:tcPr>
            <w:tcW w:w="1843" w:type="dxa"/>
          </w:tcPr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на </w:t>
            </w: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пищеварения.</w:t>
            </w:r>
          </w:p>
        </w:tc>
        <w:tc>
          <w:tcPr>
            <w:tcW w:w="4961" w:type="dxa"/>
          </w:tcPr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1.Средства, повышающие аппетит.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2.Средства, понижающие 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аппетит(</w:t>
            </w:r>
            <w:proofErr w:type="spellStart"/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анорексигенные</w:t>
            </w:r>
            <w:proofErr w:type="spell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3.Средства, влияющие на секреторную функцию желудка: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А)антациды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Б)заместительная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Средства,влияющие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на моторику ЖКТ: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А)рвотные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Б)противорвотные</w:t>
            </w:r>
            <w:proofErr w:type="gramEnd"/>
            <w:r w:rsidRPr="00EE02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5.Классификация, применение желчегонных средств.</w:t>
            </w:r>
          </w:p>
          <w:p w:rsidR="00B53A5B" w:rsidRPr="00EE023D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3D">
              <w:rPr>
                <w:rFonts w:ascii="Times New Roman" w:hAnsi="Times New Roman" w:cs="Times New Roman"/>
                <w:sz w:val="24"/>
                <w:szCs w:val="24"/>
              </w:rPr>
              <w:t>6. Классификация, применение слабительных средств.</w:t>
            </w:r>
          </w:p>
        </w:tc>
        <w:tc>
          <w:tcPr>
            <w:tcW w:w="3119" w:type="dxa"/>
          </w:tcPr>
          <w:p w:rsidR="00B53A5B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D77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Rasulovas650@gmail.ru</w:t>
              </w:r>
            </w:hyperlink>
          </w:p>
          <w:p w:rsidR="00B53A5B" w:rsidRPr="00253F40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B53A5B" w:rsidRPr="000F1567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567">
              <w:rPr>
                <w:rFonts w:ascii="Times New Roman" w:hAnsi="Times New Roman" w:cs="Times New Roman"/>
                <w:sz w:val="24"/>
                <w:szCs w:val="24"/>
              </w:rPr>
              <w:t>С.М.Расулова</w:t>
            </w:r>
            <w:proofErr w:type="spellEnd"/>
          </w:p>
        </w:tc>
      </w:tr>
      <w:tr w:rsidR="00B53A5B" w:rsidRPr="00D03311" w:rsidTr="000D3CA0">
        <w:trPr>
          <w:trHeight w:val="20"/>
          <w:jc w:val="center"/>
        </w:trPr>
        <w:tc>
          <w:tcPr>
            <w:tcW w:w="1409" w:type="dxa"/>
          </w:tcPr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30.05.2020 </w:t>
            </w:r>
          </w:p>
        </w:tc>
        <w:tc>
          <w:tcPr>
            <w:tcW w:w="1559" w:type="dxa"/>
          </w:tcPr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1 .</w:t>
            </w:r>
            <w:proofErr w:type="gramEnd"/>
            <w:r>
              <w:rPr>
                <w:rFonts w:ascii="Times New Roman" w:hAnsi="Times New Roman" w:cs="Times New Roman"/>
              </w:rPr>
              <w:t xml:space="preserve"> 4 гр. </w:t>
            </w:r>
          </w:p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</w:p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</w:p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«Этика в медицинской психологии»</w:t>
            </w:r>
          </w:p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</w:p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53A5B" w:rsidRDefault="00B53A5B" w:rsidP="00B5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этики и деонтологии. Культура поведения и этика взаимоотношений средних медицинских работников между собой. Этика и деонтология в процессе общения.</w:t>
            </w:r>
          </w:p>
        </w:tc>
        <w:tc>
          <w:tcPr>
            <w:tcW w:w="3119" w:type="dxa"/>
          </w:tcPr>
          <w:p w:rsidR="00B53A5B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khadizhat.sultanova.80@bk.ru</w:t>
              </w:r>
            </w:hyperlink>
          </w:p>
          <w:p w:rsidR="00B53A5B" w:rsidRDefault="00B53A5B" w:rsidP="00B53A5B"/>
        </w:tc>
        <w:tc>
          <w:tcPr>
            <w:tcW w:w="1976" w:type="dxa"/>
            <w:tcBorders>
              <w:right w:val="single" w:sz="4" w:space="0" w:color="auto"/>
            </w:tcBorders>
          </w:tcPr>
          <w:p w:rsidR="00B53A5B" w:rsidRDefault="00B53A5B" w:rsidP="00B5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Х.М.Султанова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19E6" w:rsidRDefault="006B19E6">
      <w:bookmarkStart w:id="0" w:name="_GoBack"/>
      <w:bookmarkEnd w:id="0"/>
    </w:p>
    <w:sectPr w:rsidR="006B19E6" w:rsidSect="00D03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34BC0"/>
    <w:multiLevelType w:val="hybridMultilevel"/>
    <w:tmpl w:val="929AC462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F6"/>
    <w:rsid w:val="00172107"/>
    <w:rsid w:val="001D7067"/>
    <w:rsid w:val="00670AF6"/>
    <w:rsid w:val="006B19E6"/>
    <w:rsid w:val="0071310D"/>
    <w:rsid w:val="00756B76"/>
    <w:rsid w:val="00B53A5B"/>
    <w:rsid w:val="00D03311"/>
    <w:rsid w:val="00D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C277"/>
  <w15:chartTrackingRefBased/>
  <w15:docId w15:val="{9070127B-6588-41DD-9651-23E580A1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03311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D0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zhat.sultanova.80@bk.ru" TargetMode="External"/><Relationship Id="rId13" Type="http://schemas.openxmlformats.org/officeDocument/2006/relationships/hyperlink" Target="mailto:olga.kolganova.olga@mail.ru" TargetMode="External"/><Relationship Id="rId18" Type="http://schemas.openxmlformats.org/officeDocument/2006/relationships/hyperlink" Target="mailto:babakhanova-madin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abakhanova-madina@mail.ru" TargetMode="External"/><Relationship Id="rId12" Type="http://schemas.openxmlformats.org/officeDocument/2006/relationships/hyperlink" Target="mailto:babakhanova-madina@mail.ru" TargetMode="External"/><Relationship Id="rId17" Type="http://schemas.openxmlformats.org/officeDocument/2006/relationships/hyperlink" Target="mailto:khadizhat.sultanova.80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asulovas650@gmail.ru" TargetMode="External"/><Relationship Id="rId20" Type="http://schemas.openxmlformats.org/officeDocument/2006/relationships/hyperlink" Target="mailto:khadizhat.sultanova.80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bakhanova-madina@mail.ru" TargetMode="External"/><Relationship Id="rId11" Type="http://schemas.openxmlformats.org/officeDocument/2006/relationships/hyperlink" Target="mailto:babakhanova-madina@mail.ru" TargetMode="External"/><Relationship Id="rId5" Type="http://schemas.openxmlformats.org/officeDocument/2006/relationships/hyperlink" Target="mailto:babakhanova-madina@mail.ru" TargetMode="External"/><Relationship Id="rId15" Type="http://schemas.openxmlformats.org/officeDocument/2006/relationships/hyperlink" Target="mailto:khadizhat.sultanova.80@bk.ru" TargetMode="External"/><Relationship Id="rId10" Type="http://schemas.openxmlformats.org/officeDocument/2006/relationships/hyperlink" Target="mailto:khadizhat.sultanova.80@bk.ru" TargetMode="External"/><Relationship Id="rId19" Type="http://schemas.openxmlformats.org/officeDocument/2006/relationships/hyperlink" Target="mailto:Rasulovas650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khanova-madina@mail.ru" TargetMode="External"/><Relationship Id="rId14" Type="http://schemas.openxmlformats.org/officeDocument/2006/relationships/hyperlink" Target="mailto:Rasulovas650@g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3</cp:revision>
  <dcterms:created xsi:type="dcterms:W3CDTF">2020-05-15T19:46:00Z</dcterms:created>
  <dcterms:modified xsi:type="dcterms:W3CDTF">2020-05-15T21:16:00Z</dcterms:modified>
</cp:coreProperties>
</file>