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32" w:rsidRPr="009E07D4" w:rsidRDefault="001C6332" w:rsidP="001C6332">
      <w:pPr>
        <w:pStyle w:val="msoorganizationname"/>
        <w:widowControl w:val="0"/>
        <w:rPr>
          <w:rFonts w:ascii="Times New Roman" w:hAnsi="Times New Roman"/>
          <w:b/>
          <w:sz w:val="28"/>
          <w:szCs w:val="28"/>
        </w:rPr>
      </w:pPr>
      <w:r w:rsidRPr="009E07D4">
        <w:rPr>
          <w:rFonts w:ascii="Times New Roman" w:hAnsi="Times New Roman"/>
          <w:b/>
          <w:sz w:val="28"/>
          <w:szCs w:val="28"/>
        </w:rPr>
        <w:t>Программа проведения</w:t>
      </w:r>
    </w:p>
    <w:p w:rsidR="001C6332" w:rsidRDefault="001C6332" w:rsidP="001C6332">
      <w:pPr>
        <w:pStyle w:val="msoorganizationname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7D4">
        <w:rPr>
          <w:rFonts w:ascii="Times New Roman" w:hAnsi="Times New Roman"/>
          <w:sz w:val="28"/>
          <w:szCs w:val="28"/>
        </w:rPr>
        <w:t>Респ</w:t>
      </w:r>
      <w:r>
        <w:rPr>
          <w:rFonts w:ascii="Times New Roman" w:hAnsi="Times New Roman"/>
          <w:sz w:val="28"/>
          <w:szCs w:val="28"/>
        </w:rPr>
        <w:t>убликанской предметной олимпиады</w:t>
      </w:r>
      <w:r w:rsidRPr="009E07D4">
        <w:rPr>
          <w:rFonts w:ascii="Times New Roman" w:hAnsi="Times New Roman"/>
          <w:sz w:val="28"/>
          <w:szCs w:val="28"/>
        </w:rPr>
        <w:t xml:space="preserve"> по </w:t>
      </w:r>
    </w:p>
    <w:p w:rsidR="001C6332" w:rsidRDefault="001C6332" w:rsidP="001C6332">
      <w:pPr>
        <w:pStyle w:val="msoorganizationname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7D4">
        <w:rPr>
          <w:rFonts w:ascii="Times New Roman" w:hAnsi="Times New Roman"/>
          <w:sz w:val="28"/>
          <w:szCs w:val="28"/>
        </w:rPr>
        <w:t xml:space="preserve">Основам латинского языка с медицинской терминологией </w:t>
      </w:r>
    </w:p>
    <w:p w:rsidR="001C6332" w:rsidRPr="009E07D4" w:rsidRDefault="001C6332" w:rsidP="001C6332">
      <w:pPr>
        <w:pStyle w:val="msoorganizationname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E07D4">
        <w:rPr>
          <w:rFonts w:ascii="Times New Roman" w:hAnsi="Times New Roman"/>
          <w:sz w:val="28"/>
          <w:szCs w:val="28"/>
        </w:rPr>
        <w:t>среди обучающихся медицинских профессиональ</w:t>
      </w:r>
      <w:r>
        <w:rPr>
          <w:rFonts w:ascii="Times New Roman" w:hAnsi="Times New Roman"/>
          <w:sz w:val="28"/>
          <w:szCs w:val="28"/>
        </w:rPr>
        <w:t>ных образовательных организаций Республики Дагестан</w:t>
      </w:r>
    </w:p>
    <w:p w:rsidR="001C6332" w:rsidRPr="009E07D4" w:rsidRDefault="00B61C99" w:rsidP="0081083A">
      <w:pPr>
        <w:widowControl w:val="0"/>
        <w:tabs>
          <w:tab w:val="right" w:pos="587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05pt;margin-top:1.45pt;width:456.3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5PY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D4spjAYjO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"/>
        </w:pict>
      </w:r>
      <w:r w:rsidR="001C6332" w:rsidRPr="009E07D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1C6332">
        <w:rPr>
          <w:rFonts w:ascii="Times New Roman" w:hAnsi="Times New Roman"/>
          <w:b/>
          <w:sz w:val="28"/>
          <w:szCs w:val="28"/>
        </w:rPr>
        <w:t>:</w:t>
      </w:r>
      <w:r w:rsidR="001C6332" w:rsidRPr="009E07D4">
        <w:rPr>
          <w:rFonts w:ascii="Times New Roman" w:hAnsi="Times New Roman" w:cs="Times New Roman"/>
          <w:sz w:val="28"/>
          <w:szCs w:val="28"/>
        </w:rPr>
        <w:t>15</w:t>
      </w:r>
      <w:r w:rsidR="001C6332" w:rsidRPr="009E07D4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="001C6332" w:rsidRPr="009E07D4">
        <w:rPr>
          <w:rFonts w:ascii="Times New Roman" w:hAnsi="Times New Roman" w:cs="Times New Roman"/>
          <w:sz w:val="28"/>
          <w:szCs w:val="28"/>
        </w:rPr>
        <w:t>05.202</w:t>
      </w:r>
      <w:r w:rsidR="00A8418C">
        <w:rPr>
          <w:rFonts w:ascii="Times New Roman" w:hAnsi="Times New Roman" w:cs="Times New Roman"/>
          <w:sz w:val="28"/>
          <w:szCs w:val="28"/>
        </w:rPr>
        <w:t xml:space="preserve">6 </w:t>
      </w:r>
      <w:r w:rsidR="001C6332" w:rsidRPr="009E07D4">
        <w:rPr>
          <w:rFonts w:ascii="Times New Roman" w:hAnsi="Times New Roman" w:cs="Times New Roman"/>
          <w:sz w:val="28"/>
          <w:szCs w:val="28"/>
        </w:rPr>
        <w:t>г.</w:t>
      </w:r>
    </w:p>
    <w:p w:rsidR="001C6332" w:rsidRPr="0081083A" w:rsidRDefault="001C6332" w:rsidP="0081083A">
      <w:pPr>
        <w:pStyle w:val="1"/>
        <w:spacing w:before="0" w:beforeAutospacing="0" w:after="0" w:afterAutospacing="0" w:line="276" w:lineRule="auto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 w:rsidRPr="009E07D4">
        <w:rPr>
          <w:sz w:val="28"/>
          <w:szCs w:val="28"/>
        </w:rPr>
        <w:t>Место проведения:</w:t>
      </w:r>
      <w:r w:rsidR="00A8418C">
        <w:rPr>
          <w:b w:val="0"/>
          <w:sz w:val="28"/>
          <w:szCs w:val="28"/>
        </w:rPr>
        <w:t xml:space="preserve"> </w:t>
      </w:r>
      <w:r w:rsidRPr="00B61C99">
        <w:rPr>
          <w:b w:val="0"/>
          <w:sz w:val="28"/>
          <w:szCs w:val="28"/>
        </w:rPr>
        <w:t xml:space="preserve">Государственное бюджетное профессиональное образовательное учреждение Республики Дагестан </w:t>
      </w:r>
      <w:r w:rsidR="00B61C99">
        <w:rPr>
          <w:b w:val="0"/>
          <w:sz w:val="28"/>
          <w:szCs w:val="28"/>
        </w:rPr>
        <w:t>«</w:t>
      </w:r>
      <w:r w:rsidR="0081083A" w:rsidRPr="0081083A">
        <w:rPr>
          <w:b w:val="0"/>
          <w:bCs w:val="0"/>
          <w:color w:val="000000"/>
          <w:sz w:val="28"/>
          <w:szCs w:val="28"/>
        </w:rPr>
        <w:t>Дагестанский базовый медицинский колледж имени Р.П. Аскерханова</w:t>
      </w:r>
      <w:r w:rsidR="00B61C99">
        <w:rPr>
          <w:sz w:val="28"/>
          <w:szCs w:val="28"/>
        </w:rPr>
        <w:t>»</w:t>
      </w:r>
      <w:bookmarkStart w:id="0" w:name="_GoBack"/>
      <w:bookmarkEnd w:id="0"/>
    </w:p>
    <w:p w:rsidR="0081083A" w:rsidRPr="0081083A" w:rsidRDefault="001C6332" w:rsidP="0081083A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108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адрес:</w:t>
      </w:r>
      <w:r w:rsidRPr="0081083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083A">
        <w:rPr>
          <w:rFonts w:ascii="Times New Roman" w:hAnsi="Times New Roman" w:cs="Times New Roman"/>
          <w:color w:val="000000"/>
          <w:sz w:val="28"/>
          <w:szCs w:val="28"/>
        </w:rPr>
        <w:t xml:space="preserve"> 36</w:t>
      </w:r>
      <w:r w:rsidR="00A8418C" w:rsidRPr="0081083A">
        <w:rPr>
          <w:rFonts w:ascii="Times New Roman" w:hAnsi="Times New Roman" w:cs="Times New Roman"/>
          <w:color w:val="000000"/>
          <w:sz w:val="28"/>
          <w:szCs w:val="28"/>
        </w:rPr>
        <w:t>7026</w:t>
      </w:r>
      <w:r w:rsidR="008108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8418C" w:rsidRPr="008108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83A">
        <w:rPr>
          <w:rFonts w:ascii="Times New Roman" w:hAnsi="Times New Roman" w:cs="Times New Roman"/>
          <w:color w:val="000000"/>
          <w:sz w:val="28"/>
          <w:szCs w:val="28"/>
        </w:rPr>
        <w:t>РД</w:t>
      </w:r>
      <w:r w:rsidR="008108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083A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81083A">
        <w:rPr>
          <w:rFonts w:ascii="Times New Roman" w:hAnsi="Times New Roman" w:cs="Times New Roman"/>
          <w:color w:val="000000"/>
          <w:sz w:val="28"/>
          <w:szCs w:val="28"/>
        </w:rPr>
        <w:t>Махачкала,</w:t>
      </w:r>
      <w:r w:rsidRPr="008108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tgtFrame="_blank" w:history="1">
        <w:r w:rsidR="0081083A" w:rsidRPr="00BB28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просп. Имама Шамиля, 56</w:t>
        </w:r>
      </w:hyperlink>
      <w:r w:rsidRPr="00BB28AE">
        <w:rPr>
          <w:rFonts w:ascii="Times New Roman" w:hAnsi="Times New Roman" w:cs="Times New Roman"/>
          <w:sz w:val="28"/>
          <w:szCs w:val="28"/>
        </w:rPr>
        <w:br/>
      </w:r>
      <w:r w:rsidRPr="0081083A">
        <w:rPr>
          <w:rFonts w:ascii="Times New Roman" w:hAnsi="Times New Roman" w:cs="Times New Roman"/>
          <w:b/>
          <w:color w:val="000000"/>
          <w:sz w:val="28"/>
          <w:szCs w:val="28"/>
        </w:rPr>
        <w:t>тел.</w:t>
      </w:r>
      <w:r w:rsidR="00A8418C" w:rsidRPr="008108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083A">
        <w:rPr>
          <w:rFonts w:ascii="Times New Roman" w:hAnsi="Times New Roman" w:cs="Times New Roman"/>
          <w:color w:val="000000"/>
          <w:sz w:val="28"/>
          <w:szCs w:val="28"/>
        </w:rPr>
        <w:t xml:space="preserve">(факс) </w:t>
      </w:r>
      <w:r w:rsidR="0081083A" w:rsidRPr="008108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+7 (8722) 63-37-58</w:t>
      </w:r>
    </w:p>
    <w:p w:rsidR="0081083A" w:rsidRPr="00BB28AE" w:rsidRDefault="001C6332" w:rsidP="0081083A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8108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Электронная почта:</w:t>
      </w:r>
      <w:r w:rsidRPr="0081083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="0081083A" w:rsidRPr="00BB28A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6" w:history="1">
        <w:r w:rsidR="00BB28AE" w:rsidRPr="00841640">
          <w:rPr>
            <w:rStyle w:val="a7"/>
            <w:rFonts w:ascii="Times New Roman" w:hAnsi="Times New Roman" w:cs="Times New Roman"/>
            <w:sz w:val="28"/>
            <w:szCs w:val="28"/>
          </w:rPr>
          <w:t xml:space="preserve"> gbpou_kolledzh@e-dag.ru</w:t>
        </w:r>
      </w:hyperlink>
      <w:hyperlink r:id="rId7" w:history="1"/>
      <w:r w:rsidR="00BB28AE" w:rsidRPr="00BB2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8AE" w:rsidRPr="00B61C99" w:rsidRDefault="001C6332" w:rsidP="00BB28A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7D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Официальный сайт</w:t>
      </w:r>
      <w:r w:rsidRPr="008108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81083A" w:rsidRPr="0081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2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0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BB28AE" w:rsidRPr="00841640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BB28AE" w:rsidRPr="00841640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B28AE" w:rsidRPr="00841640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dbmk</w:t>
        </w:r>
        <w:proofErr w:type="spellEnd"/>
        <w:r w:rsidR="00BB28AE" w:rsidRPr="00841640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BB28AE" w:rsidRPr="00841640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</w:t>
        </w:r>
        <w:proofErr w:type="spellEnd"/>
      </w:hyperlink>
      <w:r w:rsidR="00BB28AE" w:rsidRPr="00BB2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6332" w:rsidRPr="009E07D4" w:rsidRDefault="001C6332" w:rsidP="00BB28A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E07D4">
        <w:rPr>
          <w:rFonts w:ascii="Times New Roman" w:hAnsi="Times New Roman" w:cs="Times New Roman"/>
          <w:b/>
          <w:bCs/>
          <w:sz w:val="28"/>
          <w:szCs w:val="28"/>
        </w:rPr>
        <w:t>Организационные мероприятия:</w:t>
      </w: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694"/>
        <w:gridCol w:w="5103"/>
      </w:tblGrid>
      <w:tr w:rsidR="001C6332" w:rsidRPr="009E07D4" w:rsidTr="00F44ACB">
        <w:tc>
          <w:tcPr>
            <w:tcW w:w="1843" w:type="dxa"/>
            <w:shd w:val="clear" w:color="auto" w:fill="D6E3BC" w:themeFill="accent3" w:themeFillTint="66"/>
          </w:tcPr>
          <w:p w:rsidR="001C6332" w:rsidRPr="00F950C0" w:rsidRDefault="001C6332" w:rsidP="00F44ACB">
            <w:pPr>
              <w:widowControl w:val="0"/>
              <w:spacing w:before="240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C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1C6332" w:rsidRPr="00F950C0" w:rsidRDefault="001C6332" w:rsidP="00F44ACB">
            <w:pPr>
              <w:pStyle w:val="msoaccenttext"/>
              <w:widowControl w:val="0"/>
              <w:spacing w:before="24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0C0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5103" w:type="dxa"/>
            <w:shd w:val="clear" w:color="auto" w:fill="D6E3BC" w:themeFill="accent3" w:themeFillTint="66"/>
          </w:tcPr>
          <w:p w:rsidR="001C6332" w:rsidRPr="00F950C0" w:rsidRDefault="001C6332" w:rsidP="00F44ACB">
            <w:pPr>
              <w:pStyle w:val="msoaccenttext"/>
              <w:widowControl w:val="0"/>
              <w:spacing w:before="24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0C0">
              <w:rPr>
                <w:rFonts w:ascii="Times New Roman" w:hAnsi="Times New Roman"/>
                <w:sz w:val="28"/>
                <w:szCs w:val="28"/>
              </w:rPr>
              <w:t>Последовательность</w:t>
            </w:r>
          </w:p>
        </w:tc>
      </w:tr>
      <w:tr w:rsidR="001C6332" w:rsidRPr="009E07D4" w:rsidTr="00F44ACB">
        <w:tc>
          <w:tcPr>
            <w:tcW w:w="1843" w:type="dxa"/>
            <w:shd w:val="clear" w:color="auto" w:fill="D6E3BC" w:themeFill="accent3" w:themeFillTint="66"/>
          </w:tcPr>
          <w:p w:rsidR="001C6332" w:rsidRPr="009E07D4" w:rsidRDefault="001C6332" w:rsidP="00F44ACB">
            <w:pPr>
              <w:widowControl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10:00-10:40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1C6332" w:rsidRPr="009E07D4" w:rsidRDefault="001C6332" w:rsidP="00F44ACB">
            <w:pPr>
              <w:pStyle w:val="msoaccenttext"/>
              <w:widowControl w:val="0"/>
              <w:spacing w:after="0"/>
              <w:ind w:right="-108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40 минут</w:t>
            </w:r>
          </w:p>
        </w:tc>
        <w:tc>
          <w:tcPr>
            <w:tcW w:w="5103" w:type="dxa"/>
            <w:shd w:val="clear" w:color="auto" w:fill="D6E3BC" w:themeFill="accent3" w:themeFillTint="66"/>
          </w:tcPr>
          <w:p w:rsidR="001C6332" w:rsidRPr="009E07D4" w:rsidRDefault="001C6332" w:rsidP="00F44ACB">
            <w:pPr>
              <w:pStyle w:val="msoaccenttext"/>
              <w:widowControl w:val="0"/>
              <w:spacing w:after="0"/>
              <w:ind w:right="-108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1" w:name="_Hlk3589769"/>
            <w:r w:rsidRPr="009E07D4">
              <w:rPr>
                <w:rFonts w:ascii="Times New Roman" w:hAnsi="Times New Roman"/>
                <w:b w:val="0"/>
                <w:sz w:val="28"/>
                <w:szCs w:val="28"/>
              </w:rPr>
              <w:t>Регистрация участников и сопровождающих лиц</w:t>
            </w:r>
            <w:bookmarkEnd w:id="1"/>
          </w:p>
        </w:tc>
      </w:tr>
      <w:tr w:rsidR="001C6332" w:rsidRPr="009E07D4" w:rsidTr="00F44ACB">
        <w:tc>
          <w:tcPr>
            <w:tcW w:w="1843" w:type="dxa"/>
            <w:shd w:val="clear" w:color="auto" w:fill="D6E3BC" w:themeFill="accent3" w:themeFillTint="66"/>
          </w:tcPr>
          <w:p w:rsidR="001C6332" w:rsidRPr="009E07D4" w:rsidRDefault="001C6332" w:rsidP="00F44ACB">
            <w:pPr>
              <w:widowControl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10:40-11:00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1C6332" w:rsidRPr="009E07D4" w:rsidRDefault="001C6332" w:rsidP="00F44ACB">
            <w:pPr>
              <w:pStyle w:val="msoaccenttext"/>
              <w:widowControl w:val="0"/>
              <w:spacing w:after="0"/>
              <w:ind w:right="-108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20 минут</w:t>
            </w:r>
          </w:p>
        </w:tc>
        <w:tc>
          <w:tcPr>
            <w:tcW w:w="5103" w:type="dxa"/>
            <w:shd w:val="clear" w:color="auto" w:fill="D6E3BC" w:themeFill="accent3" w:themeFillTint="66"/>
          </w:tcPr>
          <w:p w:rsidR="001C6332" w:rsidRPr="009E07D4" w:rsidRDefault="001C6332" w:rsidP="00F44ACB">
            <w:pPr>
              <w:pStyle w:val="msoaccenttext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right="-108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2" w:name="_Hlk3589815"/>
            <w:r w:rsidRPr="009E07D4">
              <w:rPr>
                <w:rFonts w:ascii="Times New Roman" w:hAnsi="Times New Roman"/>
                <w:b w:val="0"/>
                <w:sz w:val="28"/>
                <w:szCs w:val="28"/>
              </w:rPr>
              <w:t>Инструктаж по технике безопасности и охране труда.</w:t>
            </w:r>
          </w:p>
          <w:p w:rsidR="001C6332" w:rsidRPr="009E07D4" w:rsidRDefault="001C6332" w:rsidP="00F44ACB">
            <w:pPr>
              <w:pStyle w:val="msoaccenttext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right="-108"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sz w:val="28"/>
                <w:szCs w:val="28"/>
              </w:rPr>
              <w:t xml:space="preserve">Инструктаж по проведению. </w:t>
            </w:r>
          </w:p>
          <w:p w:rsidR="001C6332" w:rsidRPr="009E07D4" w:rsidRDefault="001C6332" w:rsidP="00F44ACB">
            <w:pPr>
              <w:pStyle w:val="msoaccenttext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right="-108"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sz w:val="28"/>
                <w:szCs w:val="28"/>
              </w:rPr>
              <w:t xml:space="preserve">Информация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Pr="009E07D4">
              <w:rPr>
                <w:rFonts w:ascii="Times New Roman" w:hAnsi="Times New Roman"/>
                <w:b w:val="0"/>
                <w:sz w:val="28"/>
                <w:szCs w:val="28"/>
              </w:rPr>
              <w:t xml:space="preserve">конкурсных мероприятиях, их продолжительности, месте проведения, организации питания. </w:t>
            </w:r>
          </w:p>
          <w:p w:rsidR="001C6332" w:rsidRPr="009E07D4" w:rsidRDefault="001C6332" w:rsidP="00F44ACB">
            <w:pPr>
              <w:pStyle w:val="msoaccenttext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right="-108"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sz w:val="28"/>
                <w:szCs w:val="28"/>
              </w:rPr>
              <w:t xml:space="preserve">Ознакомление с условиями дисквалификации по решению жюри. </w:t>
            </w:r>
          </w:p>
          <w:p w:rsidR="001C6332" w:rsidRDefault="001C6332" w:rsidP="00F44ACB">
            <w:pPr>
              <w:pStyle w:val="msoaccenttext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right="-108"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sz w:val="28"/>
                <w:szCs w:val="28"/>
              </w:rPr>
              <w:t xml:space="preserve">Жеребьевка участников. </w:t>
            </w:r>
          </w:p>
          <w:p w:rsidR="001C6332" w:rsidRPr="00F950C0" w:rsidRDefault="001C6332" w:rsidP="00F44ACB">
            <w:pPr>
              <w:pStyle w:val="msoaccenttext"/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/>
              <w:ind w:left="0" w:right="-108" w:firstLine="0"/>
              <w:jc w:val="both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F950C0">
              <w:rPr>
                <w:rFonts w:ascii="Times New Roman" w:eastAsia="Cambria" w:hAnsi="Times New Roman"/>
                <w:b w:val="0"/>
                <w:color w:val="auto"/>
                <w:kern w:val="0"/>
                <w:sz w:val="28"/>
                <w:szCs w:val="28"/>
              </w:rPr>
              <w:t>Ознакомление с рабочими местами</w:t>
            </w:r>
            <w:bookmarkEnd w:id="2"/>
            <w:r w:rsidRPr="00F950C0">
              <w:rPr>
                <w:rFonts w:ascii="Times New Roman" w:eastAsia="Cambria" w:hAnsi="Times New Roman"/>
                <w:b w:val="0"/>
                <w:color w:val="auto"/>
                <w:kern w:val="0"/>
                <w:sz w:val="28"/>
                <w:szCs w:val="28"/>
              </w:rPr>
              <w:t>.</w:t>
            </w:r>
          </w:p>
        </w:tc>
      </w:tr>
    </w:tbl>
    <w:p w:rsidR="001C6332" w:rsidRPr="009E07D4" w:rsidRDefault="001C6332" w:rsidP="001C6332">
      <w:pPr>
        <w:widowControl w:val="0"/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E07D4">
        <w:rPr>
          <w:rFonts w:ascii="Times New Roman" w:hAnsi="Times New Roman" w:cs="Times New Roman"/>
          <w:b/>
          <w:bCs/>
          <w:sz w:val="28"/>
          <w:szCs w:val="28"/>
        </w:rPr>
        <w:t>Выполнение конкурсного задания: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5103"/>
      </w:tblGrid>
      <w:tr w:rsidR="001C6332" w:rsidRPr="009E07D4" w:rsidTr="00F44ACB">
        <w:trPr>
          <w:trHeight w:val="100"/>
        </w:trPr>
        <w:tc>
          <w:tcPr>
            <w:tcW w:w="1951" w:type="dxa"/>
            <w:shd w:val="clear" w:color="auto" w:fill="F2DBDB" w:themeFill="accent2" w:themeFillTint="33"/>
          </w:tcPr>
          <w:p w:rsidR="001C6332" w:rsidRPr="009E07D4" w:rsidRDefault="001C6332" w:rsidP="00F44ACB">
            <w:pPr>
              <w:widowControl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11:00-11:</w:t>
            </w:r>
            <w:r w:rsidRPr="009E07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1C6332" w:rsidRPr="009E07D4" w:rsidRDefault="001C6332" w:rsidP="00F44ACB">
            <w:pPr>
              <w:pStyle w:val="msoaccenttext"/>
              <w:widowControl w:val="0"/>
              <w:spacing w:before="24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2</w:t>
            </w: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0 минут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:rsidR="001C6332" w:rsidRPr="009E07D4" w:rsidRDefault="001C6332" w:rsidP="00F44ACB">
            <w:pPr>
              <w:pStyle w:val="msoaccenttext"/>
              <w:widowControl w:val="0"/>
              <w:spacing w:before="24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Тестирование</w:t>
            </w:r>
          </w:p>
        </w:tc>
      </w:tr>
      <w:tr w:rsidR="001C6332" w:rsidRPr="009E07D4" w:rsidTr="00F44ACB">
        <w:tc>
          <w:tcPr>
            <w:tcW w:w="1951" w:type="dxa"/>
            <w:shd w:val="clear" w:color="auto" w:fill="F2DBDB" w:themeFill="accent2" w:themeFillTint="33"/>
          </w:tcPr>
          <w:p w:rsidR="001C6332" w:rsidRPr="009E07D4" w:rsidRDefault="001C6332" w:rsidP="00F44ACB">
            <w:pPr>
              <w:widowControl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9E07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9E07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1C6332" w:rsidRPr="009E07D4" w:rsidRDefault="001C6332" w:rsidP="00F44ACB">
            <w:pPr>
              <w:pStyle w:val="msoaccenttext"/>
              <w:widowControl w:val="0"/>
              <w:spacing w:before="24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4</w:t>
            </w: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0минут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:rsidR="001C6332" w:rsidRPr="009E07D4" w:rsidRDefault="001C6332" w:rsidP="00F44ACB">
            <w:pPr>
              <w:pStyle w:val="msoaccenttext"/>
              <w:widowControl w:val="0"/>
              <w:spacing w:before="24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Выполнение практического задания</w:t>
            </w:r>
          </w:p>
        </w:tc>
      </w:tr>
    </w:tbl>
    <w:p w:rsidR="001C6332" w:rsidRPr="009E07D4" w:rsidRDefault="001C6332" w:rsidP="001C6332">
      <w:pPr>
        <w:pStyle w:val="msoaccenttext"/>
        <w:widowControl w:val="0"/>
        <w:spacing w:before="24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9E07D4">
        <w:rPr>
          <w:rFonts w:ascii="Times New Roman" w:hAnsi="Times New Roman"/>
          <w:color w:val="auto"/>
          <w:sz w:val="28"/>
          <w:szCs w:val="28"/>
        </w:rPr>
        <w:t> Работа жюри: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6"/>
        <w:gridCol w:w="7625"/>
      </w:tblGrid>
      <w:tr w:rsidR="001C6332" w:rsidRPr="009E07D4" w:rsidTr="00F44ACB">
        <w:tc>
          <w:tcPr>
            <w:tcW w:w="1951" w:type="dxa"/>
            <w:shd w:val="clear" w:color="auto" w:fill="EAF1DD" w:themeFill="accent3" w:themeFillTint="33"/>
          </w:tcPr>
          <w:p w:rsidR="001C6332" w:rsidRPr="009E07D4" w:rsidRDefault="001C6332" w:rsidP="00F44ACB">
            <w:pPr>
              <w:widowControl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10:00-10:40</w:t>
            </w:r>
          </w:p>
        </w:tc>
        <w:tc>
          <w:tcPr>
            <w:tcW w:w="7655" w:type="dxa"/>
            <w:shd w:val="clear" w:color="auto" w:fill="EAF1DD" w:themeFill="accent3" w:themeFillTint="33"/>
          </w:tcPr>
          <w:p w:rsidR="001C6332" w:rsidRPr="009E07D4" w:rsidRDefault="001C6332" w:rsidP="00F44ACB">
            <w:pPr>
              <w:pStyle w:val="msoaccenttext"/>
              <w:widowControl w:val="0"/>
              <w:spacing w:before="240"/>
              <w:jc w:val="both"/>
              <w:rPr>
                <w:rFonts w:ascii="Times New Roman" w:eastAsia="Cambria" w:hAnsi="Times New Roman"/>
                <w:b w:val="0"/>
                <w:color w:val="auto"/>
                <w:kern w:val="0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Обсуждение конкурсных заданий.</w:t>
            </w:r>
          </w:p>
        </w:tc>
      </w:tr>
      <w:tr w:rsidR="001C6332" w:rsidRPr="009E07D4" w:rsidTr="00F44ACB">
        <w:tc>
          <w:tcPr>
            <w:tcW w:w="1951" w:type="dxa"/>
            <w:shd w:val="clear" w:color="auto" w:fill="EAF1DD" w:themeFill="accent3" w:themeFillTint="33"/>
          </w:tcPr>
          <w:p w:rsidR="001C6332" w:rsidRPr="009E07D4" w:rsidRDefault="001C6332" w:rsidP="00F44ACB">
            <w:pPr>
              <w:widowControl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12:00-13:30</w:t>
            </w:r>
          </w:p>
        </w:tc>
        <w:tc>
          <w:tcPr>
            <w:tcW w:w="7655" w:type="dxa"/>
            <w:shd w:val="clear" w:color="auto" w:fill="EAF1DD" w:themeFill="accent3" w:themeFillTint="33"/>
          </w:tcPr>
          <w:p w:rsidR="001C6332" w:rsidRPr="009E07D4" w:rsidRDefault="001C6332" w:rsidP="00F44ACB">
            <w:pPr>
              <w:pStyle w:val="msoaccenttext"/>
              <w:widowControl w:val="0"/>
              <w:spacing w:before="24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Проверка выполнения заданий</w:t>
            </w:r>
          </w:p>
        </w:tc>
      </w:tr>
      <w:tr w:rsidR="001C6332" w:rsidRPr="009E07D4" w:rsidTr="00F44ACB">
        <w:tc>
          <w:tcPr>
            <w:tcW w:w="1951" w:type="dxa"/>
            <w:shd w:val="clear" w:color="auto" w:fill="EAF1DD" w:themeFill="accent3" w:themeFillTint="33"/>
          </w:tcPr>
          <w:p w:rsidR="001C6332" w:rsidRPr="009E07D4" w:rsidRDefault="001C6332" w:rsidP="00F44ACB">
            <w:pPr>
              <w:widowControl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E07D4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7655" w:type="dxa"/>
            <w:shd w:val="clear" w:color="auto" w:fill="EAF1DD" w:themeFill="accent3" w:themeFillTint="33"/>
          </w:tcPr>
          <w:p w:rsidR="001C6332" w:rsidRPr="009E07D4" w:rsidRDefault="001C6332" w:rsidP="0081083A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Подведение итогов олимпиады. </w:t>
            </w:r>
          </w:p>
          <w:p w:rsidR="001C6332" w:rsidRPr="009E07D4" w:rsidRDefault="001C6332" w:rsidP="0081083A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Оформление документации. </w:t>
            </w:r>
          </w:p>
          <w:p w:rsidR="001C6332" w:rsidRPr="009E07D4" w:rsidRDefault="001C6332" w:rsidP="0081083A">
            <w:pPr>
              <w:pStyle w:val="msoaccenttext"/>
              <w:widowControl w:val="0"/>
              <w:spacing w:after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E07D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Награждение.</w:t>
            </w:r>
          </w:p>
        </w:tc>
      </w:tr>
    </w:tbl>
    <w:p w:rsidR="003527C4" w:rsidRDefault="003527C4" w:rsidP="0081083A"/>
    <w:sectPr w:rsidR="003527C4" w:rsidSect="0081083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1AFB"/>
    <w:multiLevelType w:val="multilevel"/>
    <w:tmpl w:val="9072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05CFD"/>
    <w:multiLevelType w:val="hybridMultilevel"/>
    <w:tmpl w:val="238A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332"/>
    <w:rsid w:val="001C6332"/>
    <w:rsid w:val="003527C4"/>
    <w:rsid w:val="0081083A"/>
    <w:rsid w:val="00A8418C"/>
    <w:rsid w:val="00B61C99"/>
    <w:rsid w:val="00B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59B9E0D7"/>
  <w15:docId w15:val="{4D7900CE-3AF2-4641-8FE9-F59088EC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0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ccenttext">
    <w:name w:val="msoaccenttext"/>
    <w:basedOn w:val="a"/>
    <w:rsid w:val="001C6332"/>
    <w:pPr>
      <w:spacing w:after="100" w:line="240" w:lineRule="auto"/>
    </w:pPr>
    <w:rPr>
      <w:rFonts w:ascii="Garamond" w:eastAsia="Times New Roman" w:hAnsi="Garamond" w:cs="Times New Roman"/>
      <w:b/>
      <w:bCs/>
      <w:color w:val="000000"/>
      <w:kern w:val="28"/>
    </w:rPr>
  </w:style>
  <w:style w:type="paragraph" w:styleId="a3">
    <w:name w:val="Title"/>
    <w:basedOn w:val="a"/>
    <w:link w:val="a4"/>
    <w:uiPriority w:val="10"/>
    <w:qFormat/>
    <w:rsid w:val="001C6332"/>
    <w:pPr>
      <w:spacing w:after="100" w:line="240" w:lineRule="auto"/>
      <w:jc w:val="center"/>
    </w:pPr>
    <w:rPr>
      <w:rFonts w:ascii="Century Schoolbook" w:eastAsia="Times New Roman" w:hAnsi="Century Schoolbook" w:cs="Times New Roman"/>
      <w:color w:val="000000"/>
      <w:kern w:val="28"/>
      <w:sz w:val="40"/>
      <w:szCs w:val="40"/>
    </w:rPr>
  </w:style>
  <w:style w:type="character" w:customStyle="1" w:styleId="a4">
    <w:name w:val="Заголовок Знак"/>
    <w:basedOn w:val="a0"/>
    <w:link w:val="a3"/>
    <w:uiPriority w:val="10"/>
    <w:rsid w:val="001C6332"/>
    <w:rPr>
      <w:rFonts w:ascii="Century Schoolbook" w:eastAsia="Times New Roman" w:hAnsi="Century Schoolbook" w:cs="Times New Roman"/>
      <w:color w:val="000000"/>
      <w:kern w:val="28"/>
      <w:sz w:val="40"/>
      <w:szCs w:val="40"/>
    </w:rPr>
  </w:style>
  <w:style w:type="paragraph" w:customStyle="1" w:styleId="msoorganizationname">
    <w:name w:val="msoorganizationname"/>
    <w:basedOn w:val="a"/>
    <w:rsid w:val="001C6332"/>
    <w:pPr>
      <w:spacing w:after="100" w:line="232" w:lineRule="auto"/>
      <w:jc w:val="center"/>
    </w:pPr>
    <w:rPr>
      <w:rFonts w:ascii="Century Schoolbook" w:eastAsia="Times New Roman" w:hAnsi="Century Schoolbook" w:cs="Times New Roman"/>
      <w:color w:val="000000"/>
      <w:kern w:val="28"/>
      <w:sz w:val="48"/>
      <w:szCs w:val="48"/>
    </w:rPr>
  </w:style>
  <w:style w:type="table" w:styleId="a5">
    <w:name w:val="Table Grid"/>
    <w:basedOn w:val="a1"/>
    <w:uiPriority w:val="59"/>
    <w:rsid w:val="001C63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1C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C6332"/>
    <w:rPr>
      <w:color w:val="0000FF"/>
      <w:u w:val="single"/>
    </w:rPr>
  </w:style>
  <w:style w:type="character" w:customStyle="1" w:styleId="orgcontacts-siteitem">
    <w:name w:val="orgcontacts-siteitem"/>
    <w:basedOn w:val="a0"/>
    <w:rsid w:val="0081083A"/>
  </w:style>
  <w:style w:type="character" w:customStyle="1" w:styleId="orgcontacts-itemcontent">
    <w:name w:val="orgcontacts-itemcontent"/>
    <w:basedOn w:val="a0"/>
    <w:rsid w:val="0081083A"/>
  </w:style>
  <w:style w:type="character" w:customStyle="1" w:styleId="link">
    <w:name w:val="link"/>
    <w:basedOn w:val="a0"/>
    <w:rsid w:val="0081083A"/>
  </w:style>
  <w:style w:type="character" w:customStyle="1" w:styleId="orgcontacts-phonenumber">
    <w:name w:val="orgcontacts-phonenumber"/>
    <w:basedOn w:val="a0"/>
    <w:rsid w:val="0081083A"/>
  </w:style>
  <w:style w:type="character" w:customStyle="1" w:styleId="10">
    <w:name w:val="Заголовок 1 Знак"/>
    <w:basedOn w:val="a0"/>
    <w:link w:val="1"/>
    <w:uiPriority w:val="9"/>
    <w:rsid w:val="0081083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mk.su" TargetMode="External"/><Relationship Id="rId3" Type="http://schemas.openxmlformats.org/officeDocument/2006/relationships/settings" Target="settings.xml"/><Relationship Id="rId7" Type="http://schemas.openxmlformats.org/officeDocument/2006/relationships/hyperlink" Target="tel:%20%D0%A2%D0%B5%D0%BB.%20%D0%BF%D1%80%D0%B8%D0%B5%D0%BC%D0%BD%D0%BE%D0%B9%20%D0%BA%D0%BE%D0%BC.:%208%20928%20045-58-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gbpou_kolledzh@e-dag.ru" TargetMode="External"/><Relationship Id="rId5" Type="http://schemas.openxmlformats.org/officeDocument/2006/relationships/hyperlink" Target="https://yandex.ru/profile/1075677149?lang=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2026-01-20T10:02:00Z</dcterms:created>
  <dcterms:modified xsi:type="dcterms:W3CDTF">2026-01-22T07:57:00Z</dcterms:modified>
</cp:coreProperties>
</file>